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80" w:lineRule="auto"/>
        <w:jc w:val="center"/>
        <w:rPr>
          <w:rFonts w:hint="eastAsia" w:ascii="仿宋_GB2312" w:hAnsi="宋体" w:eastAsia="仿宋_GB2312"/>
          <w:b/>
          <w:bCs/>
          <w:kern w:val="0"/>
          <w:sz w:val="32"/>
          <w:szCs w:val="32"/>
        </w:rPr>
      </w:pPr>
      <w:r>
        <w:rPr>
          <w:rFonts w:hint="eastAsia" w:ascii="Times New Roman" w:hAnsi="Times New Roman" w:eastAsia="宋体" w:cs="Arial"/>
          <w:b/>
          <w:bCs/>
          <w:color w:val="000000"/>
          <w:sz w:val="32"/>
          <w:szCs w:val="32"/>
        </w:rPr>
        <w:t>皖南医学院第二附属医院银湖院区弱电工程施工项目</w:t>
      </w:r>
      <w:r>
        <w:rPr>
          <w:rFonts w:hint="eastAsia" w:ascii="仿宋_GB2312" w:hAnsi="宋体" w:eastAsia="仿宋_GB2312"/>
          <w:b/>
          <w:bCs/>
          <w:kern w:val="0"/>
          <w:sz w:val="32"/>
          <w:szCs w:val="32"/>
        </w:rPr>
        <w:t>采购</w:t>
      </w:r>
    </w:p>
    <w:p>
      <w:pPr>
        <w:spacing w:line="360" w:lineRule="auto"/>
        <w:ind w:firstLine="480" w:firstLineChars="200"/>
        <w:rPr>
          <w:rFonts w:hint="eastAsia" w:cs="Arial"/>
          <w:color w:val="000000"/>
          <w:sz w:val="24"/>
        </w:rPr>
      </w:pP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w:t>
      </w:r>
      <w:r>
        <w:rPr>
          <w:rFonts w:hint="eastAsia" w:ascii="宋体" w:hAnsi="宋体"/>
          <w:sz w:val="24"/>
        </w:rPr>
        <w:t>银湖院区弱点工程施工项目</w:t>
      </w:r>
      <w:r>
        <w:rPr>
          <w:rFonts w:hint="eastAsia" w:cs="Arial"/>
          <w:color w:val="000000"/>
          <w:sz w:val="24"/>
        </w:rPr>
        <w:t>拟采取竞价谈判的方式进行采购，欢迎符合条件的供应商报名参加投标。</w:t>
      </w:r>
    </w:p>
    <w:p>
      <w:pPr>
        <w:spacing w:line="360" w:lineRule="auto"/>
        <w:rPr>
          <w:rFonts w:hint="eastAsia" w:ascii="Times New Roman" w:hAnsi="Times New Roman" w:eastAsia="宋体" w:cs="Arial"/>
          <w:color w:val="000000"/>
          <w:sz w:val="24"/>
        </w:rPr>
      </w:pPr>
      <w:r>
        <w:rPr>
          <w:rFonts w:hint="eastAsia" w:ascii="Times New Roman" w:hAnsi="Times New Roman" w:eastAsia="宋体" w:cs="Arial"/>
          <w:color w:val="000000"/>
          <w:sz w:val="24"/>
        </w:rPr>
        <w:t>一、谈判编号：2021- 077；</w:t>
      </w:r>
    </w:p>
    <w:p>
      <w:pPr>
        <w:spacing w:line="360" w:lineRule="auto"/>
        <w:rPr>
          <w:rFonts w:hint="eastAsia" w:ascii="Times New Roman" w:hAnsi="Times New Roman" w:eastAsia="宋体" w:cs="Arial"/>
          <w:color w:val="000000"/>
          <w:sz w:val="24"/>
          <w:lang w:eastAsia="zh-CN"/>
        </w:rPr>
      </w:pPr>
      <w:r>
        <w:rPr>
          <w:rFonts w:hint="eastAsia" w:ascii="Times New Roman" w:hAnsi="Times New Roman" w:eastAsia="宋体" w:cs="Arial"/>
          <w:color w:val="000000"/>
          <w:sz w:val="24"/>
        </w:rPr>
        <w:t>二、项目概况：皖南医学院第二附属医院银湖院区弱电工程施工项目位于芜湖市镜湖区银湖中路与天门山东路向南200米，总建筑楼层1层，主要用途为门诊楼，内设收费、取药、检验、输液大厅、服务咨询、超声、心电图室</w:t>
      </w:r>
      <w:r>
        <w:rPr>
          <w:rFonts w:hint="eastAsia" w:ascii="Times New Roman" w:hAnsi="Times New Roman" w:eastAsia="宋体" w:cs="Arial"/>
          <w:color w:val="000000"/>
          <w:sz w:val="24"/>
          <w:lang w:eastAsia="zh-CN"/>
        </w:rPr>
        <w:t>及</w:t>
      </w:r>
      <w:r>
        <w:rPr>
          <w:rFonts w:hint="eastAsia" w:ascii="Times New Roman" w:hAnsi="Times New Roman" w:eastAsia="宋体" w:cs="Arial"/>
          <w:color w:val="000000"/>
          <w:sz w:val="24"/>
        </w:rPr>
        <w:t>心内、康复、神内、消化、呼吸、内分泌、外科、皮肤科等门诊诊室</w:t>
      </w:r>
      <w:r>
        <w:rPr>
          <w:rFonts w:hint="eastAsia" w:ascii="Times New Roman" w:hAnsi="Times New Roman" w:eastAsia="宋体" w:cs="Arial"/>
          <w:color w:val="000000"/>
          <w:sz w:val="24"/>
          <w:lang w:eastAsia="zh-CN"/>
        </w:rPr>
        <w:t>；</w:t>
      </w:r>
    </w:p>
    <w:p>
      <w:pPr>
        <w:spacing w:line="360" w:lineRule="auto"/>
        <w:rPr>
          <w:rFonts w:hint="eastAsia" w:ascii="Times New Roman" w:hAnsi="Times New Roman" w:eastAsia="宋体" w:cs="Arial"/>
          <w:color w:val="000000"/>
          <w:sz w:val="24"/>
          <w:lang w:eastAsia="zh-CN"/>
        </w:rPr>
      </w:pPr>
      <w:r>
        <w:rPr>
          <w:rFonts w:hint="eastAsia" w:ascii="Times New Roman" w:hAnsi="Times New Roman" w:eastAsia="宋体" w:cs="Arial"/>
          <w:color w:val="000000"/>
          <w:sz w:val="24"/>
          <w:lang w:eastAsia="zh-CN"/>
        </w:rPr>
        <w:t>三、项目地点：</w:t>
      </w:r>
      <w:r>
        <w:rPr>
          <w:rFonts w:hint="eastAsia" w:ascii="Times New Roman" w:hAnsi="Times New Roman" w:eastAsia="宋体" w:cs="Arial"/>
          <w:color w:val="000000"/>
          <w:sz w:val="24"/>
        </w:rPr>
        <w:t>皖南医学院第二附属医院银湖院区</w:t>
      </w:r>
      <w:r>
        <w:rPr>
          <w:rFonts w:hint="eastAsia" w:ascii="Times New Roman" w:hAnsi="Times New Roman" w:eastAsia="宋体" w:cs="Arial"/>
          <w:color w:val="000000"/>
          <w:sz w:val="24"/>
          <w:lang w:eastAsia="zh-CN"/>
        </w:rPr>
        <w:t>；</w:t>
      </w:r>
    </w:p>
    <w:p>
      <w:pPr>
        <w:spacing w:line="360" w:lineRule="auto"/>
        <w:rPr>
          <w:rFonts w:hint="eastAsia" w:eastAsia="宋体" w:cs="Arial"/>
          <w:color w:val="000000"/>
          <w:sz w:val="24"/>
          <w:lang w:eastAsia="zh-CN"/>
        </w:rPr>
      </w:pPr>
      <w:r>
        <w:rPr>
          <w:rFonts w:hint="eastAsia" w:cs="Arial"/>
          <w:color w:val="000000"/>
          <w:sz w:val="24"/>
          <w:lang w:eastAsia="zh-CN"/>
        </w:rPr>
        <w:t>四</w:t>
      </w:r>
      <w:r>
        <w:rPr>
          <w:rFonts w:hint="eastAsia" w:cs="Arial"/>
          <w:color w:val="000000"/>
          <w:sz w:val="24"/>
        </w:rPr>
        <w:t>、项目控制价：13万元</w:t>
      </w:r>
      <w:r>
        <w:rPr>
          <w:rFonts w:hint="eastAsia" w:cs="Arial"/>
          <w:color w:val="000000"/>
          <w:sz w:val="24"/>
          <w:lang w:eastAsia="zh-CN"/>
        </w:rPr>
        <w:t>；</w:t>
      </w:r>
    </w:p>
    <w:p>
      <w:pPr>
        <w:spacing w:line="360" w:lineRule="auto"/>
        <w:rPr>
          <w:rFonts w:cs="Arial"/>
          <w:color w:val="000000"/>
          <w:sz w:val="24"/>
        </w:rPr>
      </w:pPr>
      <w:r>
        <w:rPr>
          <w:rFonts w:hint="eastAsia" w:cs="Arial"/>
          <w:color w:val="000000"/>
          <w:sz w:val="24"/>
          <w:lang w:eastAsia="zh-CN"/>
        </w:rPr>
        <w:t>五</w:t>
      </w:r>
      <w:r>
        <w:rPr>
          <w:rFonts w:hint="eastAsia" w:cs="Arial"/>
          <w:color w:val="000000"/>
          <w:sz w:val="24"/>
        </w:rPr>
        <w:t>、谈判响应方的资格要求：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），且具有履行合同所必需的能力</w:t>
      </w:r>
      <w:r>
        <w:rPr>
          <w:rFonts w:hint="eastAsia" w:ascii="宋体" w:hAnsi="宋体"/>
          <w:sz w:val="24"/>
        </w:rPr>
        <w:t>；</w:t>
      </w:r>
    </w:p>
    <w:p>
      <w:pPr>
        <w:spacing w:before="124" w:beforeLines="40" w:after="124" w:afterLines="40" w:line="360" w:lineRule="auto"/>
        <w:rPr>
          <w:rFonts w:ascii="宋体" w:hAnsi="宋体" w:cs="宋体"/>
          <w:bCs/>
          <w:color w:val="000000"/>
          <w:sz w:val="24"/>
        </w:rPr>
      </w:pPr>
      <w:r>
        <w:rPr>
          <w:rFonts w:hint="eastAsia" w:ascii="宋体" w:hAnsi="宋体" w:cs="宋体"/>
          <w:bCs/>
          <w:color w:val="000000"/>
          <w:sz w:val="24"/>
        </w:rPr>
        <w:t>2.谈判响应方不得存在以下不良信用记录情形之一：</w:t>
      </w:r>
    </w:p>
    <w:p>
      <w:pPr>
        <w:spacing w:before="124" w:beforeLines="40" w:after="124"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124" w:beforeLines="40" w:after="124"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124" w:beforeLines="40" w:after="124"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124" w:beforeLines="40" w:after="124" w:afterLines="40" w:line="360" w:lineRule="auto"/>
        <w:rPr>
          <w:rFonts w:ascii="宋体" w:hAnsi="宋体" w:cs="宋体"/>
          <w:bCs/>
          <w:color w:val="000000"/>
          <w:sz w:val="24"/>
        </w:rPr>
      </w:pPr>
      <w:r>
        <w:rPr>
          <w:rFonts w:hint="eastAsia" w:ascii="宋体" w:hAnsi="宋体" w:cs="宋体"/>
          <w:bCs/>
          <w:color w:val="000000"/>
          <w:sz w:val="24"/>
        </w:rPr>
        <w:t>（4）近三年内（2018年7月1日至今）谈判响应方或其法定代表人被人民法院判处行贿罪或被人民检察院/中华人民共和国国家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124" w:beforeLines="40" w:after="124" w:afterLines="40" w:line="360" w:lineRule="auto"/>
        <w:rPr>
          <w:rFonts w:ascii="宋体" w:hAnsi="宋体" w:cs="宋体"/>
          <w:bCs/>
          <w:color w:val="000000"/>
          <w:sz w:val="24"/>
        </w:rPr>
      </w:pPr>
      <w:r>
        <w:rPr>
          <w:rFonts w:hint="eastAsia" w:ascii="宋体" w:hAnsi="宋体" w:cs="宋体"/>
          <w:bCs/>
          <w:color w:val="000000"/>
          <w:sz w:val="24"/>
        </w:rPr>
        <w:t>3.本项目不接受联合体投标。</w:t>
      </w:r>
    </w:p>
    <w:p>
      <w:pPr>
        <w:spacing w:line="360" w:lineRule="auto"/>
        <w:rPr>
          <w:rFonts w:cs="Arial"/>
          <w:color w:val="000000"/>
          <w:sz w:val="24"/>
        </w:rPr>
      </w:pPr>
      <w:r>
        <w:rPr>
          <w:rFonts w:hint="eastAsia" w:ascii="宋体" w:hAnsi="宋体"/>
          <w:sz w:val="24"/>
        </w:rPr>
        <w:t>4.单位负责人为同一人或者存在直接控股、管理关系的谈判响应方，不得参加同一合同下的采购活动。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lang w:eastAsia="zh-CN"/>
        </w:rPr>
        <w:t>六</w:t>
      </w:r>
      <w:r>
        <w:rPr>
          <w:rFonts w:hint="eastAsia" w:cs="Arial"/>
          <w:color w:val="000000"/>
          <w:sz w:val="24"/>
        </w:rPr>
        <w:t>、报名材料（凡报名参加谈判的单位须携带下述资料复印件一份，每一页资料须加盖单位公章并装订成册办理投标报名手续，制造商的资质及其相关资料须加盖制造商公章，只接受现场报名）：</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hint="eastAsia" w:ascii="Times New Roman" w:hAnsi="Times New Roman" w:eastAsia="宋体" w:cs="Arial"/>
          <w:color w:val="000000"/>
          <w:sz w:val="24"/>
        </w:rPr>
      </w:pPr>
      <w:r>
        <w:rPr>
          <w:rFonts w:hint="eastAsia" w:cs="Arial"/>
          <w:color w:val="000000"/>
          <w:sz w:val="24"/>
        </w:rPr>
        <w:t>4.谈判响应方提供有效的企业法人《营业执照》、《组织结构代码证》、《税务登记证》（或统一社会信用代码的营业执照）；</w:t>
      </w:r>
      <w:r>
        <w:rPr>
          <w:rFonts w:hint="eastAsia" w:cs="Arial"/>
          <w:color w:val="000000"/>
          <w:sz w:val="24"/>
        </w:rPr>
        <w:br w:type="textWrapping"/>
      </w:r>
      <w:r>
        <w:rPr>
          <w:rFonts w:hint="eastAsia" w:ascii="Times New Roman" w:hAnsi="Times New Roman" w:eastAsia="宋体" w:cs="Arial"/>
          <w:color w:val="000000"/>
          <w:sz w:val="24"/>
        </w:rPr>
        <w:t>5.谈判响应方须提供以下截图证明及承诺书原件（见附件3）：</w:t>
      </w:r>
    </w:p>
    <w:p>
      <w:pPr>
        <w:spacing w:line="360" w:lineRule="auto"/>
        <w:rPr>
          <w:rFonts w:hint="eastAsia" w:ascii="Times New Roman" w:hAnsi="Times New Roman" w:eastAsia="宋体" w:cs="Arial"/>
          <w:color w:val="000000"/>
          <w:sz w:val="24"/>
        </w:rPr>
      </w:pPr>
      <w:r>
        <w:rPr>
          <w:rFonts w:hint="eastAsia" w:ascii="Times New Roman" w:hAnsi="Times New Roman" w:eastAsia="宋体" w:cs="Arial"/>
          <w:color w:val="000000"/>
          <w:sz w:val="24"/>
        </w:rPr>
        <w:t>（1）谈判响应方未被人民法院列入失信被执行人的（以信用中国www.creditchina.gov.cn、查询结果为准，谈判响应方须提供相关截图证明）。</w:t>
      </w:r>
    </w:p>
    <w:p>
      <w:pPr>
        <w:spacing w:line="360" w:lineRule="auto"/>
        <w:rPr>
          <w:rFonts w:hint="eastAsia" w:ascii="Times New Roman" w:hAnsi="Times New Roman" w:eastAsia="宋体" w:cs="Arial"/>
          <w:color w:val="000000"/>
          <w:sz w:val="24"/>
        </w:rPr>
      </w:pPr>
      <w:r>
        <w:rPr>
          <w:rFonts w:hint="eastAsia" w:ascii="Times New Roman" w:hAnsi="Times New Roman" w:eastAsia="宋体"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line="360" w:lineRule="auto"/>
        <w:rPr>
          <w:rFonts w:hint="eastAsia" w:ascii="Times New Roman" w:hAnsi="Times New Roman" w:eastAsia="宋体" w:cs="Arial"/>
          <w:color w:val="000000"/>
          <w:sz w:val="24"/>
        </w:rPr>
      </w:pPr>
      <w:r>
        <w:rPr>
          <w:rFonts w:hint="eastAsia" w:ascii="Times New Roman" w:hAnsi="Times New Roman" w:eastAsia="宋体" w:cs="Arial"/>
          <w:color w:val="000000"/>
          <w:sz w:val="24"/>
        </w:rPr>
        <w:t>（3）谈判响应方未被税务部门列入重大税收违法案件当事人名单的（以信用中国网www.creditchina.gov.cn查询结果为准，谈判响应方须提供相关截图证明）。</w:t>
      </w:r>
    </w:p>
    <w:p>
      <w:pPr>
        <w:spacing w:line="360" w:lineRule="auto"/>
        <w:rPr>
          <w:rFonts w:hint="eastAsia" w:ascii="Times New Roman" w:hAnsi="Times New Roman" w:eastAsia="宋体" w:cs="Arial"/>
          <w:color w:val="000000"/>
          <w:sz w:val="24"/>
        </w:rPr>
      </w:pPr>
      <w:r>
        <w:rPr>
          <w:rFonts w:hint="eastAsia" w:ascii="Times New Roman" w:hAnsi="Times New Roman" w:eastAsia="宋体" w:cs="Arial"/>
          <w:color w:val="000000"/>
          <w:sz w:val="24"/>
        </w:rPr>
        <w:t>（4）近三年内（2018年7月1日至今）谈判响应方或其法定代表人未被人民法院判处行贿罪或被人民检察院/中华人民共和国国家监察委员会列入行贿犯罪档案的（谈判响应方须自行承诺并加盖公章，承诺书内容及格式自拟）。</w:t>
      </w:r>
    </w:p>
    <w:p>
      <w:pPr>
        <w:spacing w:line="360" w:lineRule="auto"/>
        <w:rPr>
          <w:rFonts w:cs="Arial"/>
          <w:color w:val="auto"/>
          <w:sz w:val="24"/>
        </w:rPr>
      </w:pPr>
      <w:r>
        <w:rPr>
          <w:rFonts w:hint="eastAsia" w:cs="Arial"/>
          <w:color w:val="auto"/>
          <w:sz w:val="24"/>
          <w:lang w:eastAsia="zh-CN"/>
        </w:rPr>
        <w:t>七</w:t>
      </w:r>
      <w:r>
        <w:rPr>
          <w:rFonts w:hint="eastAsia" w:cs="Arial"/>
          <w:color w:val="auto"/>
          <w:sz w:val="24"/>
        </w:rPr>
        <w:t>、报名时间及地点：</w:t>
      </w:r>
    </w:p>
    <w:p>
      <w:pPr>
        <w:spacing w:line="360" w:lineRule="auto"/>
        <w:rPr>
          <w:rFonts w:cs="Arial"/>
          <w:color w:val="auto"/>
          <w:sz w:val="24"/>
        </w:rPr>
      </w:pPr>
      <w:r>
        <w:rPr>
          <w:rFonts w:hint="eastAsia" w:cs="Arial"/>
          <w:color w:val="auto"/>
          <w:sz w:val="24"/>
        </w:rPr>
        <w:t>2021年7月13日至2021年7月19日止，上午8：00-11：30、下午14：30-17：30（双休日及法定节假日除外），皖南医学院第二附属医院3号楼8楼国资科招投标办公室。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lang w:eastAsia="zh-CN"/>
        </w:rPr>
        <w:t>八</w:t>
      </w:r>
      <w:r>
        <w:rPr>
          <w:rFonts w:hint="eastAsia" w:cs="Arial"/>
          <w:color w:val="000000"/>
          <w:sz w:val="24"/>
        </w:rPr>
        <w:t>、报名联系人：沈老师，联系电话</w:t>
      </w:r>
      <w:bookmarkStart w:id="0" w:name="_GoBack"/>
      <w:bookmarkEnd w:id="0"/>
      <w:r>
        <w:rPr>
          <w:rFonts w:hint="eastAsia" w:cs="Arial"/>
          <w:color w:val="000000"/>
          <w:sz w:val="24"/>
        </w:rPr>
        <w:t>：0553-2871845。</w:t>
      </w:r>
    </w:p>
    <w:p>
      <w:r>
        <w:rPr>
          <w:rFonts w:hint="eastAsia" w:cs="Arial"/>
          <w:color w:val="auto"/>
          <w:sz w:val="24"/>
          <w:highlight w:val="yellow"/>
          <w:lang w:eastAsia="zh-CN"/>
        </w:rPr>
        <w:t>九</w:t>
      </w:r>
      <w:r>
        <w:rPr>
          <w:rFonts w:hint="eastAsia" w:cs="Arial"/>
          <w:color w:val="auto"/>
          <w:sz w:val="24"/>
          <w:highlight w:val="yellow"/>
        </w:rPr>
        <w:t>、谈判时间及地点：</w:t>
      </w:r>
      <w:r>
        <w:rPr>
          <w:rFonts w:hint="eastAsia" w:cs="Arial"/>
          <w:color w:val="auto"/>
          <w:sz w:val="24"/>
          <w:highlight w:val="yellow"/>
          <w:lang w:val="en-US" w:eastAsia="zh-CN"/>
        </w:rPr>
        <w:t>2021年7月20日14：30，皖南医学院医学院第二附属医院3号楼8楼国资科会议室。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41110"/>
    <w:rsid w:val="07641110"/>
    <w:rsid w:val="1F795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paragraph" w:styleId="3">
    <w:name w:val="Body Text"/>
    <w:basedOn w:val="1"/>
    <w:next w:val="4"/>
    <w:uiPriority w:val="0"/>
    <w:pPr>
      <w:spacing w:after="120"/>
    </w:pPr>
  </w:style>
  <w:style w:type="paragraph" w:customStyle="1" w:styleId="4">
    <w:name w:val="style4"/>
    <w:basedOn w:val="1"/>
    <w:next w:val="5"/>
    <w:qFormat/>
    <w:uiPriority w:val="0"/>
    <w:pPr>
      <w:widowControl/>
      <w:spacing w:before="280" w:after="280"/>
    </w:pPr>
    <w:rPr>
      <w:rFonts w:ascii="宋体"/>
      <w:sz w:val="18"/>
    </w:rPr>
  </w:style>
  <w:style w:type="paragraph" w:customStyle="1" w:styleId="5">
    <w:name w:val="2"/>
    <w:next w:val="1"/>
    <w:qFormat/>
    <w:uiPriority w:val="0"/>
    <w:pPr>
      <w:widowControl w:val="0"/>
      <w:jc w:val="both"/>
    </w:pPr>
    <w:rPr>
      <w:rFonts w:ascii="Calibri"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2021-07-13T09:33:00Z</dcterms:created>
  <dc:creator>gzk-sry</dc:creator>
  <cp:lastModifiedBy>gzk-sry</cp:lastModifiedBy>
  <dcterms:modified xsi:type="dcterms:W3CDTF">2021-07-13T09:34:53Z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8086E514FD3F4E0D90C0D36DA1EBF734</vt:lpwstr>
  </property>
</Properties>
</file>